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BE0FB4" w14:textId="77777777" w:rsidR="00B118AE" w:rsidRPr="00256F9B" w:rsidRDefault="00B118AE" w:rsidP="00B118AE">
      <w:pPr>
        <w:keepNext/>
        <w:keepLines/>
        <w:spacing w:before="480" w:after="0"/>
        <w:outlineLvl w:val="0"/>
        <w:rPr>
          <w:rFonts w:asciiTheme="majorHAnsi" w:eastAsiaTheme="majorEastAsia" w:hAnsiTheme="majorHAnsi" w:cstheme="majorBidi"/>
          <w:b/>
          <w:bCs/>
          <w:sz w:val="28"/>
          <w:szCs w:val="28"/>
          <w:u w:val="single"/>
        </w:rPr>
      </w:pPr>
      <w:r w:rsidRPr="00256F9B">
        <w:rPr>
          <w:rFonts w:asciiTheme="majorHAnsi" w:eastAsiaTheme="majorEastAsia" w:hAnsiTheme="majorHAnsi" w:cstheme="majorBidi"/>
          <w:b/>
          <w:bCs/>
          <w:sz w:val="28"/>
          <w:szCs w:val="28"/>
          <w:u w:val="single"/>
        </w:rPr>
        <w:t>Supplement</w:t>
      </w:r>
    </w:p>
    <w:p w14:paraId="7CC92219" w14:textId="3FCF76D2" w:rsidR="00B118AE" w:rsidRDefault="00B118AE" w:rsidP="00256F9B">
      <w:r>
        <w:t>This is the supplement for the following paper</w:t>
      </w:r>
    </w:p>
    <w:p w14:paraId="655B075C" w14:textId="457DB55F" w:rsidR="00256F9B" w:rsidRPr="00256F9B" w:rsidRDefault="00B118AE" w:rsidP="00256F9B">
      <w:r w:rsidRPr="00B118AE">
        <w:t xml:space="preserve">Sims, R. P., Ahmed, M., Butterworth, B. J., Duke, P. J., Gonski, S. F., Jones, S. F., Brown, K. A., Mundy, C. J., Williams, W. J., and Else, B. G. T.: High interannual surface pCO2 variability in the Southern Canadian Arctic Archipelago's Kitikmeot Sea, </w:t>
      </w:r>
      <w:hyperlink r:id="rId5" w:history="1">
        <w:r w:rsidRPr="00543FAD">
          <w:rPr>
            <w:rStyle w:val="Hyperlink"/>
          </w:rPr>
          <w:t>https://doi.org/10.5194/egusphere-2022-710</w:t>
        </w:r>
      </w:hyperlink>
      <w:r>
        <w:t xml:space="preserve"> , 2023</w:t>
      </w:r>
      <w:r w:rsidRPr="00B118AE">
        <w:t>.</w:t>
      </w:r>
    </w:p>
    <w:p w14:paraId="69A5117E" w14:textId="77777777" w:rsidR="00256F9B" w:rsidRPr="00256F9B" w:rsidRDefault="00256F9B" w:rsidP="00256F9B">
      <w:pPr>
        <w:keepNext/>
        <w:keepLines/>
        <w:numPr>
          <w:ilvl w:val="1"/>
          <w:numId w:val="0"/>
        </w:numPr>
        <w:spacing w:before="200" w:after="0"/>
        <w:ind w:left="576" w:hanging="576"/>
        <w:outlineLvl w:val="1"/>
        <w:rPr>
          <w:rFonts w:ascii="Arial" w:eastAsiaTheme="majorEastAsia" w:hAnsi="Arial" w:cstheme="majorBidi"/>
          <w:b/>
          <w:bCs/>
          <w:sz w:val="26"/>
          <w:szCs w:val="26"/>
          <w:u w:val="single"/>
        </w:rPr>
      </w:pPr>
      <w:r w:rsidRPr="00256F9B">
        <w:rPr>
          <w:rFonts w:ascii="Arial" w:eastAsiaTheme="majorEastAsia" w:hAnsi="Arial" w:cstheme="majorBidi"/>
          <w:b/>
          <w:bCs/>
          <w:sz w:val="26"/>
          <w:szCs w:val="26"/>
          <w:u w:val="single"/>
        </w:rPr>
        <w:t xml:space="preserve">Underway </w:t>
      </w:r>
      <w:r w:rsidRPr="00256F9B">
        <w:rPr>
          <w:rFonts w:ascii="Arial" w:eastAsiaTheme="majorEastAsia" w:hAnsi="Arial" w:cstheme="majorBidi"/>
          <w:b/>
          <w:bCs/>
          <w:i/>
          <w:sz w:val="26"/>
          <w:szCs w:val="26"/>
          <w:u w:val="single"/>
        </w:rPr>
        <w:t>p</w:t>
      </w:r>
      <w:r w:rsidRPr="00256F9B">
        <w:rPr>
          <w:rFonts w:ascii="Arial" w:eastAsiaTheme="majorEastAsia" w:hAnsi="Arial" w:cstheme="majorBidi"/>
          <w:b/>
          <w:bCs/>
          <w:sz w:val="26"/>
          <w:szCs w:val="26"/>
          <w:u w:val="single"/>
        </w:rPr>
        <w:t>CO</w:t>
      </w:r>
      <w:r w:rsidRPr="00256F9B">
        <w:rPr>
          <w:rFonts w:ascii="Arial" w:eastAsiaTheme="majorEastAsia" w:hAnsi="Arial" w:cstheme="majorBidi"/>
          <w:b/>
          <w:bCs/>
          <w:sz w:val="26"/>
          <w:szCs w:val="26"/>
          <w:u w:val="single"/>
          <w:vertAlign w:val="subscript"/>
        </w:rPr>
        <w:t>2</w:t>
      </w:r>
      <w:r w:rsidRPr="00256F9B">
        <w:rPr>
          <w:rFonts w:ascii="Arial" w:eastAsiaTheme="majorEastAsia" w:hAnsi="Arial" w:cstheme="majorBidi"/>
          <w:b/>
          <w:bCs/>
          <w:sz w:val="26"/>
          <w:szCs w:val="26"/>
          <w:u w:val="single"/>
        </w:rPr>
        <w:t xml:space="preserve"> measurement challenges in the high Arctic</w:t>
      </w:r>
    </w:p>
    <w:p w14:paraId="7C9CFE30" w14:textId="77777777" w:rsidR="00256F9B" w:rsidRPr="00256F9B" w:rsidRDefault="00256F9B" w:rsidP="00256F9B">
      <w:r w:rsidRPr="00256F9B">
        <w:t xml:space="preserve">The vessel is totally unheated for 10 months of the year and is completely frozen for most of that time. Since winter temperatures drop below -40°C in Cambridge Bay, it is necessary to remove the whole system between field seasons. To avoid damage to the equipment, the fresh install of the system can only proceed in July once the temperature is persistently above freezing and the </w:t>
      </w:r>
      <w:r w:rsidRPr="00256F9B">
        <w:rPr>
          <w:i/>
        </w:rPr>
        <w:t>RV Martin Bergmann</w:t>
      </w:r>
      <w:r w:rsidRPr="00256F9B">
        <w:t xml:space="preserve"> has been taken off its trailer. Transportation of compressed gas cylinders to Cambridge Bay is extremely prohibitive as they are designated as dangerous goods and can only be transported by cargo plane; this restriction meant that only small cylinders with a liquid volume of ~7 L could be used on the </w:t>
      </w:r>
      <w:r w:rsidRPr="00256F9B">
        <w:rPr>
          <w:i/>
        </w:rPr>
        <w:t>RV Martin Bergmann</w:t>
      </w:r>
      <w:r w:rsidRPr="00256F9B">
        <w:t xml:space="preserve">. Rather than frequently shipping gas cylinders North at great financial expense, standards were run less frequently and flushed for shorter periods of time than during other oceanographic research cruises. These logistical challenges have only been circumvented with considerable assistance from our local technicians who live in Cambridge Bay.  </w:t>
      </w:r>
    </w:p>
    <w:p w14:paraId="2DD07B76" w14:textId="77777777" w:rsidR="00256F9B" w:rsidRPr="00256F9B" w:rsidRDefault="00256F9B" w:rsidP="00256F9B">
      <w:r w:rsidRPr="00256F9B">
        <w:t xml:space="preserve">The summer field season for oceanographic work in ice-free seas is very short; drifting surface ice is prevalent throughout July and can even persist regionally into August (such as in Queen Maud Gulf and in Icebreaker channel).  As the </w:t>
      </w:r>
      <w:r w:rsidRPr="00256F9B">
        <w:rPr>
          <w:i/>
        </w:rPr>
        <w:t xml:space="preserve">RV Martin Bergmann </w:t>
      </w:r>
      <w:r w:rsidRPr="00256F9B">
        <w:t>is not an icebreaker and does not have a reinforced hull, the field season cannot safely begin until the sea ice has cleared from the region. Outside of the main channels, large parts of the Canadian Arctic Archipelago bathymetry is unmapped which can be dangerous even with an experienced crew skippering a vessel with a relative short draft like the</w:t>
      </w:r>
      <w:r w:rsidRPr="00256F9B">
        <w:rPr>
          <w:i/>
        </w:rPr>
        <w:t xml:space="preserve"> RV Martin Bergmann</w:t>
      </w:r>
      <w:r w:rsidRPr="00256F9B">
        <w:t>. The functional limitations of a small vessel also proved challenging. For example, even though the atmospheric air inlet tubing was flushed for 5 minutes at an air flow of 100 ml min</w:t>
      </w:r>
      <w:r w:rsidRPr="00256F9B">
        <w:rPr>
          <w:vertAlign w:val="superscript"/>
        </w:rPr>
        <w:t>-1</w:t>
      </w:r>
      <w:r w:rsidRPr="00256F9B">
        <w:t xml:space="preserve"> it proved difficult to find a position for the air inlet on the ship that provided a reliable clean air signal for atmospheric CO</w:t>
      </w:r>
      <w:r w:rsidRPr="00256F9B">
        <w:rPr>
          <w:vertAlign w:val="subscript"/>
        </w:rPr>
        <w:t>2</w:t>
      </w:r>
      <w:r w:rsidRPr="00256F9B">
        <w:t xml:space="preserve">. As well, the underway seawater inlet was located halfway along the port side of the ship to minimise turbulence from the ship’s propellers at the aft of the vessel, even with this precaution the </w:t>
      </w:r>
      <w:r w:rsidRPr="00256F9B">
        <w:rPr>
          <w:i/>
        </w:rPr>
        <w:t>RV Martin Bergmann</w:t>
      </w:r>
      <w:r w:rsidRPr="00256F9B">
        <w:t xml:space="preserve"> is a small ship and it is likely that surface stratification is perturbed by the ship. Lastly, with a full complement of 4 crew and 5 scientists, the </w:t>
      </w:r>
      <w:r w:rsidRPr="00256F9B">
        <w:rPr>
          <w:i/>
        </w:rPr>
        <w:t>RV Martin Bergmann</w:t>
      </w:r>
      <w:r w:rsidRPr="00256F9B">
        <w:t xml:space="preserve"> can remain at sea for ~12 consecutive days without requiring refuelling and restocking. Given the sparseness of communities in the region, resupplying is a limitation on sampling time and the range of the ship.</w:t>
      </w:r>
    </w:p>
    <w:p w14:paraId="321D39CE" w14:textId="77777777" w:rsidR="005F612B" w:rsidRPr="00256F9B" w:rsidRDefault="005F612B" w:rsidP="005F612B">
      <w:r w:rsidRPr="00256F9B">
        <w:t>Table S</w:t>
      </w:r>
      <w:r>
        <w:t>1</w:t>
      </w:r>
      <w:r w:rsidRPr="00256F9B">
        <w:t xml:space="preserve">: Summary table of the cruises where the underway </w:t>
      </w:r>
      <w:r w:rsidRPr="00256F9B">
        <w:rPr>
          <w:i/>
        </w:rPr>
        <w:t>p</w:t>
      </w:r>
      <w:r w:rsidRPr="00256F9B">
        <w:t>CO</w:t>
      </w:r>
      <w:r w:rsidRPr="00256F9B">
        <w:rPr>
          <w:vertAlign w:val="subscript"/>
        </w:rPr>
        <w:t>2</w:t>
      </w:r>
      <w:r w:rsidRPr="00256F9B">
        <w:t xml:space="preserve"> system was deployed on </w:t>
      </w:r>
      <w:r w:rsidRPr="00256F9B">
        <w:rPr>
          <w:i/>
        </w:rPr>
        <w:t>RV</w:t>
      </w:r>
      <w:r w:rsidRPr="00256F9B">
        <w:t xml:space="preserve"> </w:t>
      </w:r>
      <w:r w:rsidRPr="00256F9B">
        <w:rPr>
          <w:i/>
        </w:rPr>
        <w:t>Martin Bergmann</w:t>
      </w:r>
      <w:r w:rsidRPr="00256F9B">
        <w:t xml:space="preserve">. </w:t>
      </w:r>
    </w:p>
    <w:tbl>
      <w:tblPr>
        <w:tblStyle w:val="TableGrid7"/>
        <w:tblW w:w="0" w:type="auto"/>
        <w:tblLayout w:type="fixed"/>
        <w:tblLook w:val="04A0" w:firstRow="1" w:lastRow="0" w:firstColumn="1" w:lastColumn="0" w:noHBand="0" w:noVBand="1"/>
      </w:tblPr>
      <w:tblGrid>
        <w:gridCol w:w="1848"/>
        <w:gridCol w:w="1946"/>
        <w:gridCol w:w="1417"/>
        <w:gridCol w:w="1701"/>
      </w:tblGrid>
      <w:tr w:rsidR="005F612B" w:rsidRPr="00256F9B" w14:paraId="7486C4F3" w14:textId="77777777" w:rsidTr="00C84DF6">
        <w:tc>
          <w:tcPr>
            <w:tcW w:w="1848" w:type="dxa"/>
          </w:tcPr>
          <w:p w14:paraId="263F68CE" w14:textId="77777777" w:rsidR="005F612B" w:rsidRPr="00256F9B" w:rsidRDefault="005F612B" w:rsidP="00C84DF6">
            <w:r w:rsidRPr="00256F9B">
              <w:t>Survey year</w:t>
            </w:r>
          </w:p>
        </w:tc>
        <w:tc>
          <w:tcPr>
            <w:tcW w:w="1946" w:type="dxa"/>
          </w:tcPr>
          <w:p w14:paraId="69A47FEC" w14:textId="77777777" w:rsidR="005F612B" w:rsidRPr="00256F9B" w:rsidRDefault="005F612B" w:rsidP="00C84DF6">
            <w:r w:rsidRPr="00256F9B">
              <w:t>Cruise dates</w:t>
            </w:r>
          </w:p>
        </w:tc>
        <w:tc>
          <w:tcPr>
            <w:tcW w:w="1417" w:type="dxa"/>
          </w:tcPr>
          <w:p w14:paraId="66CC7FD0" w14:textId="77777777" w:rsidR="005F612B" w:rsidRPr="00256F9B" w:rsidRDefault="005F612B" w:rsidP="00C84DF6">
            <w:r w:rsidRPr="00256F9B">
              <w:t>Cruise ID</w:t>
            </w:r>
          </w:p>
        </w:tc>
        <w:tc>
          <w:tcPr>
            <w:tcW w:w="1701" w:type="dxa"/>
          </w:tcPr>
          <w:p w14:paraId="4E502ACC" w14:textId="77777777" w:rsidR="005F612B" w:rsidRPr="00256F9B" w:rsidRDefault="005F612B" w:rsidP="00C84DF6">
            <w:r w:rsidRPr="00256F9B">
              <w:t xml:space="preserve">Cruise programme </w:t>
            </w:r>
          </w:p>
        </w:tc>
      </w:tr>
      <w:tr w:rsidR="005F612B" w:rsidRPr="00256F9B" w14:paraId="58286957" w14:textId="77777777" w:rsidTr="00C84DF6">
        <w:tc>
          <w:tcPr>
            <w:tcW w:w="1848" w:type="dxa"/>
          </w:tcPr>
          <w:p w14:paraId="713E8D3E" w14:textId="77777777" w:rsidR="005F612B" w:rsidRPr="00256F9B" w:rsidRDefault="005F612B" w:rsidP="00C84DF6">
            <w:r w:rsidRPr="00256F9B">
              <w:t>2016</w:t>
            </w:r>
          </w:p>
        </w:tc>
        <w:tc>
          <w:tcPr>
            <w:tcW w:w="1946" w:type="dxa"/>
          </w:tcPr>
          <w:p w14:paraId="07BD842E" w14:textId="77777777" w:rsidR="005F612B" w:rsidRPr="00256F9B" w:rsidRDefault="005F612B" w:rsidP="00C84DF6">
            <w:r w:rsidRPr="00256F9B">
              <w:t>1</w:t>
            </w:r>
            <w:r w:rsidRPr="00256F9B">
              <w:rPr>
                <w:vertAlign w:val="superscript"/>
              </w:rPr>
              <w:t>st</w:t>
            </w:r>
            <w:r w:rsidRPr="00256F9B">
              <w:t xml:space="preserve"> – 11</w:t>
            </w:r>
            <w:r w:rsidRPr="00256F9B">
              <w:rPr>
                <w:vertAlign w:val="superscript"/>
              </w:rPr>
              <w:t>th</w:t>
            </w:r>
            <w:r w:rsidRPr="00256F9B">
              <w:t xml:space="preserve"> August</w:t>
            </w:r>
          </w:p>
        </w:tc>
        <w:tc>
          <w:tcPr>
            <w:tcW w:w="1417" w:type="dxa"/>
          </w:tcPr>
          <w:p w14:paraId="0C84878B" w14:textId="77777777" w:rsidR="005F612B" w:rsidRPr="00256F9B" w:rsidRDefault="005F612B" w:rsidP="00C84DF6">
            <w:r w:rsidRPr="00256F9B">
              <w:t>MB16001</w:t>
            </w:r>
          </w:p>
        </w:tc>
        <w:tc>
          <w:tcPr>
            <w:tcW w:w="1701" w:type="dxa"/>
          </w:tcPr>
          <w:p w14:paraId="5350A720" w14:textId="77777777" w:rsidR="005F612B" w:rsidRPr="00256F9B" w:rsidRDefault="005F612B" w:rsidP="00C84DF6">
            <w:r w:rsidRPr="00256F9B">
              <w:t>MEOPAR</w:t>
            </w:r>
          </w:p>
        </w:tc>
      </w:tr>
      <w:tr w:rsidR="005F612B" w:rsidRPr="00256F9B" w14:paraId="62469C1C" w14:textId="77777777" w:rsidTr="00C84DF6">
        <w:tc>
          <w:tcPr>
            <w:tcW w:w="1848" w:type="dxa"/>
          </w:tcPr>
          <w:p w14:paraId="215E0BF8" w14:textId="77777777" w:rsidR="005F612B" w:rsidRPr="00256F9B" w:rsidRDefault="005F612B" w:rsidP="00C84DF6">
            <w:r w:rsidRPr="00256F9B">
              <w:t>2017</w:t>
            </w:r>
          </w:p>
        </w:tc>
        <w:tc>
          <w:tcPr>
            <w:tcW w:w="1946" w:type="dxa"/>
          </w:tcPr>
          <w:p w14:paraId="2FFDE902" w14:textId="77777777" w:rsidR="005F612B" w:rsidRPr="00256F9B" w:rsidRDefault="005F612B" w:rsidP="00C84DF6">
            <w:r w:rsidRPr="00256F9B">
              <w:t>2</w:t>
            </w:r>
            <w:r w:rsidRPr="00256F9B">
              <w:rPr>
                <w:vertAlign w:val="superscript"/>
              </w:rPr>
              <w:t>nd</w:t>
            </w:r>
            <w:r w:rsidRPr="00256F9B">
              <w:t xml:space="preserve"> – 10</w:t>
            </w:r>
            <w:r w:rsidRPr="00256F9B">
              <w:rPr>
                <w:vertAlign w:val="superscript"/>
              </w:rPr>
              <w:t>th</w:t>
            </w:r>
            <w:r w:rsidRPr="00256F9B">
              <w:t xml:space="preserve"> August</w:t>
            </w:r>
          </w:p>
        </w:tc>
        <w:tc>
          <w:tcPr>
            <w:tcW w:w="1417" w:type="dxa"/>
          </w:tcPr>
          <w:p w14:paraId="3AE0C93E" w14:textId="77777777" w:rsidR="005F612B" w:rsidRPr="00256F9B" w:rsidRDefault="005F612B" w:rsidP="00C84DF6">
            <w:r w:rsidRPr="00256F9B">
              <w:t>MB17001</w:t>
            </w:r>
          </w:p>
        </w:tc>
        <w:tc>
          <w:tcPr>
            <w:tcW w:w="1701" w:type="dxa"/>
          </w:tcPr>
          <w:p w14:paraId="5C952F5B" w14:textId="77777777" w:rsidR="005F612B" w:rsidRPr="00256F9B" w:rsidRDefault="005F612B" w:rsidP="00C84DF6">
            <w:r w:rsidRPr="00256F9B">
              <w:t>MEOPAR</w:t>
            </w:r>
          </w:p>
        </w:tc>
      </w:tr>
      <w:tr w:rsidR="005F612B" w:rsidRPr="00256F9B" w14:paraId="77CCAEAE" w14:textId="77777777" w:rsidTr="00C84DF6">
        <w:tc>
          <w:tcPr>
            <w:tcW w:w="1848" w:type="dxa"/>
          </w:tcPr>
          <w:p w14:paraId="49DFC725" w14:textId="77777777" w:rsidR="005F612B" w:rsidRPr="00256F9B" w:rsidRDefault="005F612B" w:rsidP="00C84DF6">
            <w:r w:rsidRPr="00256F9B">
              <w:t>2017</w:t>
            </w:r>
          </w:p>
        </w:tc>
        <w:tc>
          <w:tcPr>
            <w:tcW w:w="1946" w:type="dxa"/>
          </w:tcPr>
          <w:p w14:paraId="28E7C2A4" w14:textId="77777777" w:rsidR="005F612B" w:rsidRPr="00256F9B" w:rsidRDefault="005F612B" w:rsidP="00C84DF6">
            <w:r w:rsidRPr="00256F9B">
              <w:t>16</w:t>
            </w:r>
            <w:r w:rsidRPr="00256F9B">
              <w:rPr>
                <w:vertAlign w:val="superscript"/>
              </w:rPr>
              <w:t>th</w:t>
            </w:r>
            <w:r w:rsidRPr="00256F9B">
              <w:t xml:space="preserve"> August – 15</w:t>
            </w:r>
            <w:r w:rsidRPr="00256F9B">
              <w:rPr>
                <w:vertAlign w:val="superscript"/>
              </w:rPr>
              <w:t>th</w:t>
            </w:r>
            <w:r w:rsidRPr="00256F9B">
              <w:t xml:space="preserve"> </w:t>
            </w:r>
            <w:r w:rsidRPr="00256F9B">
              <w:lastRenderedPageBreak/>
              <w:t>September</w:t>
            </w:r>
          </w:p>
        </w:tc>
        <w:tc>
          <w:tcPr>
            <w:tcW w:w="1417" w:type="dxa"/>
          </w:tcPr>
          <w:p w14:paraId="5E22CC24" w14:textId="77777777" w:rsidR="005F612B" w:rsidRPr="00256F9B" w:rsidRDefault="005F612B" w:rsidP="00C84DF6">
            <w:r w:rsidRPr="00256F9B">
              <w:lastRenderedPageBreak/>
              <w:t>MB17002</w:t>
            </w:r>
          </w:p>
        </w:tc>
        <w:tc>
          <w:tcPr>
            <w:tcW w:w="1701" w:type="dxa"/>
          </w:tcPr>
          <w:p w14:paraId="77FE749D" w14:textId="77777777" w:rsidR="005F612B" w:rsidRPr="00256F9B" w:rsidRDefault="005F612B" w:rsidP="00C84DF6">
            <w:r w:rsidRPr="00256F9B">
              <w:t>K3S</w:t>
            </w:r>
          </w:p>
        </w:tc>
      </w:tr>
      <w:tr w:rsidR="005F612B" w:rsidRPr="00256F9B" w14:paraId="03CCEE0C" w14:textId="77777777" w:rsidTr="00C84DF6">
        <w:tc>
          <w:tcPr>
            <w:tcW w:w="1848" w:type="dxa"/>
          </w:tcPr>
          <w:p w14:paraId="02564EF6" w14:textId="77777777" w:rsidR="005F612B" w:rsidRPr="00256F9B" w:rsidRDefault="005F612B" w:rsidP="00C84DF6">
            <w:r w:rsidRPr="00256F9B">
              <w:lastRenderedPageBreak/>
              <w:t xml:space="preserve">2018 </w:t>
            </w:r>
          </w:p>
        </w:tc>
        <w:tc>
          <w:tcPr>
            <w:tcW w:w="1946" w:type="dxa"/>
          </w:tcPr>
          <w:p w14:paraId="441FEFAF" w14:textId="77777777" w:rsidR="005F612B" w:rsidRPr="00256F9B" w:rsidRDefault="005F612B" w:rsidP="00C84DF6">
            <w:r w:rsidRPr="00256F9B">
              <w:t>31</w:t>
            </w:r>
            <w:r w:rsidRPr="00256F9B">
              <w:rPr>
                <w:vertAlign w:val="superscript"/>
              </w:rPr>
              <w:t>st</w:t>
            </w:r>
            <w:r w:rsidRPr="00256F9B">
              <w:t xml:space="preserve"> July –August 8</w:t>
            </w:r>
            <w:r w:rsidRPr="00256F9B">
              <w:rPr>
                <w:vertAlign w:val="superscript"/>
              </w:rPr>
              <w:t>th</w:t>
            </w:r>
            <w:r w:rsidRPr="00256F9B">
              <w:t xml:space="preserve"> </w:t>
            </w:r>
          </w:p>
        </w:tc>
        <w:tc>
          <w:tcPr>
            <w:tcW w:w="1417" w:type="dxa"/>
          </w:tcPr>
          <w:p w14:paraId="183AEEE3" w14:textId="77777777" w:rsidR="005F612B" w:rsidRPr="00256F9B" w:rsidRDefault="005F612B" w:rsidP="00C84DF6">
            <w:r w:rsidRPr="00256F9B">
              <w:t>MB18001</w:t>
            </w:r>
          </w:p>
        </w:tc>
        <w:tc>
          <w:tcPr>
            <w:tcW w:w="1701" w:type="dxa"/>
          </w:tcPr>
          <w:p w14:paraId="27EB2A92" w14:textId="77777777" w:rsidR="005F612B" w:rsidRPr="00256F9B" w:rsidRDefault="005F612B" w:rsidP="00C84DF6">
            <w:r w:rsidRPr="00256F9B">
              <w:t>MEOPAR</w:t>
            </w:r>
          </w:p>
        </w:tc>
      </w:tr>
      <w:tr w:rsidR="005F612B" w:rsidRPr="00256F9B" w14:paraId="6EB34DA5" w14:textId="77777777" w:rsidTr="00C84DF6">
        <w:tc>
          <w:tcPr>
            <w:tcW w:w="1848" w:type="dxa"/>
          </w:tcPr>
          <w:p w14:paraId="67D4EF04" w14:textId="77777777" w:rsidR="005F612B" w:rsidRPr="00256F9B" w:rsidRDefault="005F612B" w:rsidP="00C84DF6">
            <w:r w:rsidRPr="00256F9B">
              <w:t>2018</w:t>
            </w:r>
          </w:p>
        </w:tc>
        <w:tc>
          <w:tcPr>
            <w:tcW w:w="1946" w:type="dxa"/>
          </w:tcPr>
          <w:p w14:paraId="6EE2502E" w14:textId="77777777" w:rsidR="005F612B" w:rsidRPr="00256F9B" w:rsidRDefault="005F612B" w:rsidP="00C84DF6">
            <w:r w:rsidRPr="00256F9B">
              <w:t>16</w:t>
            </w:r>
            <w:r w:rsidRPr="00256F9B">
              <w:rPr>
                <w:vertAlign w:val="superscript"/>
              </w:rPr>
              <w:t>th</w:t>
            </w:r>
            <w:r w:rsidRPr="00256F9B">
              <w:t xml:space="preserve"> –22</w:t>
            </w:r>
            <w:r w:rsidRPr="00256F9B">
              <w:rPr>
                <w:vertAlign w:val="superscript"/>
              </w:rPr>
              <w:t>nd</w:t>
            </w:r>
            <w:r w:rsidRPr="00256F9B">
              <w:t xml:space="preserve"> August</w:t>
            </w:r>
          </w:p>
        </w:tc>
        <w:tc>
          <w:tcPr>
            <w:tcW w:w="1417" w:type="dxa"/>
          </w:tcPr>
          <w:p w14:paraId="7B2AEBD8" w14:textId="77777777" w:rsidR="005F612B" w:rsidRPr="00256F9B" w:rsidRDefault="005F612B" w:rsidP="00C84DF6">
            <w:r w:rsidRPr="00256F9B">
              <w:t>MB18002</w:t>
            </w:r>
          </w:p>
        </w:tc>
        <w:tc>
          <w:tcPr>
            <w:tcW w:w="1701" w:type="dxa"/>
          </w:tcPr>
          <w:p w14:paraId="38A6B67B" w14:textId="77777777" w:rsidR="005F612B" w:rsidRPr="00256F9B" w:rsidRDefault="005F612B" w:rsidP="00C84DF6">
            <w:r w:rsidRPr="00256F9B">
              <w:t>K3S</w:t>
            </w:r>
          </w:p>
        </w:tc>
      </w:tr>
      <w:tr w:rsidR="005F612B" w:rsidRPr="00256F9B" w14:paraId="5E108C6A" w14:textId="77777777" w:rsidTr="00C84DF6">
        <w:tc>
          <w:tcPr>
            <w:tcW w:w="1848" w:type="dxa"/>
          </w:tcPr>
          <w:p w14:paraId="6FB69F49" w14:textId="77777777" w:rsidR="005F612B" w:rsidRPr="00256F9B" w:rsidRDefault="005F612B" w:rsidP="00C84DF6">
            <w:r w:rsidRPr="00256F9B">
              <w:t>2019</w:t>
            </w:r>
          </w:p>
        </w:tc>
        <w:tc>
          <w:tcPr>
            <w:tcW w:w="1946" w:type="dxa"/>
          </w:tcPr>
          <w:p w14:paraId="4C09A689" w14:textId="77777777" w:rsidR="005F612B" w:rsidRPr="00256F9B" w:rsidRDefault="005F612B" w:rsidP="00C84DF6">
            <w:r w:rsidRPr="00256F9B">
              <w:t>9</w:t>
            </w:r>
            <w:r w:rsidRPr="00256F9B">
              <w:rPr>
                <w:vertAlign w:val="superscript"/>
              </w:rPr>
              <w:t>th</w:t>
            </w:r>
            <w:r w:rsidRPr="00256F9B">
              <w:t xml:space="preserve"> –10</w:t>
            </w:r>
            <w:r w:rsidRPr="00256F9B">
              <w:rPr>
                <w:vertAlign w:val="superscript"/>
              </w:rPr>
              <w:t>th</w:t>
            </w:r>
            <w:r w:rsidRPr="00256F9B">
              <w:t xml:space="preserve"> August</w:t>
            </w:r>
          </w:p>
        </w:tc>
        <w:tc>
          <w:tcPr>
            <w:tcW w:w="1417" w:type="dxa"/>
          </w:tcPr>
          <w:p w14:paraId="2946A8B8" w14:textId="77777777" w:rsidR="005F612B" w:rsidRPr="00256F9B" w:rsidRDefault="005F612B" w:rsidP="00C84DF6">
            <w:r w:rsidRPr="00256F9B">
              <w:t>MB19001</w:t>
            </w:r>
          </w:p>
        </w:tc>
        <w:tc>
          <w:tcPr>
            <w:tcW w:w="1701" w:type="dxa"/>
          </w:tcPr>
          <w:p w14:paraId="16C3513F" w14:textId="77777777" w:rsidR="005F612B" w:rsidRPr="00256F9B" w:rsidRDefault="005F612B" w:rsidP="00C84DF6">
            <w:r w:rsidRPr="00256F9B">
              <w:t>MEOPAR</w:t>
            </w:r>
          </w:p>
        </w:tc>
      </w:tr>
      <w:tr w:rsidR="005F612B" w:rsidRPr="00256F9B" w14:paraId="5D4B945A" w14:textId="77777777" w:rsidTr="00C84DF6">
        <w:tc>
          <w:tcPr>
            <w:tcW w:w="1848" w:type="dxa"/>
          </w:tcPr>
          <w:p w14:paraId="3BE7B6FE" w14:textId="77777777" w:rsidR="005F612B" w:rsidRPr="00256F9B" w:rsidRDefault="005F612B" w:rsidP="00C84DF6">
            <w:r w:rsidRPr="00256F9B">
              <w:t>2019</w:t>
            </w:r>
          </w:p>
        </w:tc>
        <w:tc>
          <w:tcPr>
            <w:tcW w:w="1946" w:type="dxa"/>
          </w:tcPr>
          <w:p w14:paraId="43640B1C" w14:textId="77777777" w:rsidR="005F612B" w:rsidRPr="00256F9B" w:rsidRDefault="005F612B" w:rsidP="00C84DF6">
            <w:r w:rsidRPr="00256F9B">
              <w:t>13</w:t>
            </w:r>
            <w:r w:rsidRPr="00256F9B">
              <w:rPr>
                <w:vertAlign w:val="superscript"/>
              </w:rPr>
              <w:t>th</w:t>
            </w:r>
            <w:r w:rsidRPr="00256F9B">
              <w:t xml:space="preserve"> –21</w:t>
            </w:r>
            <w:r w:rsidRPr="00256F9B">
              <w:rPr>
                <w:vertAlign w:val="superscript"/>
              </w:rPr>
              <w:t>st</w:t>
            </w:r>
            <w:r w:rsidRPr="00256F9B">
              <w:t xml:space="preserve"> August</w:t>
            </w:r>
          </w:p>
        </w:tc>
        <w:tc>
          <w:tcPr>
            <w:tcW w:w="1417" w:type="dxa"/>
          </w:tcPr>
          <w:p w14:paraId="700B0D08" w14:textId="77777777" w:rsidR="005F612B" w:rsidRPr="00256F9B" w:rsidRDefault="005F612B" w:rsidP="00C84DF6">
            <w:r w:rsidRPr="00256F9B">
              <w:t>MB19002</w:t>
            </w:r>
          </w:p>
        </w:tc>
        <w:tc>
          <w:tcPr>
            <w:tcW w:w="1701" w:type="dxa"/>
          </w:tcPr>
          <w:p w14:paraId="72FFE044" w14:textId="77777777" w:rsidR="005F612B" w:rsidRPr="00256F9B" w:rsidRDefault="005F612B" w:rsidP="00C84DF6">
            <w:r w:rsidRPr="00256F9B">
              <w:t>K3S</w:t>
            </w:r>
          </w:p>
        </w:tc>
      </w:tr>
    </w:tbl>
    <w:p w14:paraId="37872014" w14:textId="77777777" w:rsidR="005F612B" w:rsidRDefault="005F612B" w:rsidP="00256F9B"/>
    <w:p w14:paraId="55E681DF" w14:textId="77777777" w:rsidR="00256F9B" w:rsidRPr="00256F9B" w:rsidRDefault="00256F9B" w:rsidP="00256F9B">
      <w:r w:rsidRPr="00256F9B">
        <w:t>Table S</w:t>
      </w:r>
      <w:r w:rsidR="005F612B">
        <w:t>2</w:t>
      </w:r>
      <w:r w:rsidRPr="00256F9B">
        <w:t>: Summary table of changes in the pCO</w:t>
      </w:r>
      <w:r w:rsidRPr="00256F9B">
        <w:rPr>
          <w:vertAlign w:val="subscript"/>
        </w:rPr>
        <w:t>2</w:t>
      </w:r>
      <w:r w:rsidRPr="00256F9B">
        <w:t xml:space="preserve"> system configuration in each of the four surveyed years.</w:t>
      </w:r>
    </w:p>
    <w:tbl>
      <w:tblPr>
        <w:tblStyle w:val="TableGrid7"/>
        <w:tblW w:w="0" w:type="auto"/>
        <w:tblLook w:val="04A0" w:firstRow="1" w:lastRow="0" w:firstColumn="1" w:lastColumn="0" w:noHBand="0" w:noVBand="1"/>
      </w:tblPr>
      <w:tblGrid>
        <w:gridCol w:w="1848"/>
        <w:gridCol w:w="1848"/>
        <w:gridCol w:w="1848"/>
        <w:gridCol w:w="1849"/>
        <w:gridCol w:w="1849"/>
      </w:tblGrid>
      <w:tr w:rsidR="00256F9B" w:rsidRPr="00256F9B" w14:paraId="013D9DF5" w14:textId="77777777" w:rsidTr="00E05E5B">
        <w:tc>
          <w:tcPr>
            <w:tcW w:w="1848" w:type="dxa"/>
          </w:tcPr>
          <w:p w14:paraId="0711235A" w14:textId="77777777" w:rsidR="00256F9B" w:rsidRPr="00256F9B" w:rsidRDefault="00256F9B" w:rsidP="00256F9B">
            <w:r w:rsidRPr="00256F9B">
              <w:t>Survey year</w:t>
            </w:r>
          </w:p>
        </w:tc>
        <w:tc>
          <w:tcPr>
            <w:tcW w:w="1848" w:type="dxa"/>
          </w:tcPr>
          <w:p w14:paraId="3785F748" w14:textId="77777777" w:rsidR="00256F9B" w:rsidRPr="00256F9B" w:rsidRDefault="00256F9B" w:rsidP="00256F9B">
            <w:r w:rsidRPr="00256F9B">
              <w:t>2016</w:t>
            </w:r>
          </w:p>
        </w:tc>
        <w:tc>
          <w:tcPr>
            <w:tcW w:w="1848" w:type="dxa"/>
          </w:tcPr>
          <w:p w14:paraId="296C58DA" w14:textId="77777777" w:rsidR="00256F9B" w:rsidRPr="00256F9B" w:rsidRDefault="00256F9B" w:rsidP="00256F9B">
            <w:r w:rsidRPr="00256F9B">
              <w:t>2017</w:t>
            </w:r>
          </w:p>
        </w:tc>
        <w:tc>
          <w:tcPr>
            <w:tcW w:w="1849" w:type="dxa"/>
          </w:tcPr>
          <w:p w14:paraId="3C9978EA" w14:textId="77777777" w:rsidR="00256F9B" w:rsidRPr="00256F9B" w:rsidRDefault="00256F9B" w:rsidP="00256F9B">
            <w:r w:rsidRPr="00256F9B">
              <w:t>2018</w:t>
            </w:r>
          </w:p>
        </w:tc>
        <w:tc>
          <w:tcPr>
            <w:tcW w:w="1849" w:type="dxa"/>
          </w:tcPr>
          <w:p w14:paraId="66C07B0D" w14:textId="77777777" w:rsidR="00256F9B" w:rsidRPr="00256F9B" w:rsidRDefault="00256F9B" w:rsidP="00256F9B">
            <w:r w:rsidRPr="00256F9B">
              <w:t>2019</w:t>
            </w:r>
          </w:p>
        </w:tc>
      </w:tr>
      <w:tr w:rsidR="00256F9B" w:rsidRPr="00256F9B" w14:paraId="46FB51AB" w14:textId="77777777" w:rsidTr="00E05E5B">
        <w:tc>
          <w:tcPr>
            <w:tcW w:w="1848" w:type="dxa"/>
          </w:tcPr>
          <w:p w14:paraId="33E179A0" w14:textId="77777777" w:rsidR="00256F9B" w:rsidRPr="00256F9B" w:rsidRDefault="00256F9B" w:rsidP="00256F9B">
            <w:r w:rsidRPr="00256F9B">
              <w:t>Standard xCO</w:t>
            </w:r>
            <w:r w:rsidRPr="00256F9B">
              <w:rPr>
                <w:vertAlign w:val="subscript"/>
              </w:rPr>
              <w:t>2</w:t>
            </w:r>
            <w:r w:rsidRPr="00256F9B">
              <w:t xml:space="preserve"> values</w:t>
            </w:r>
          </w:p>
        </w:tc>
        <w:tc>
          <w:tcPr>
            <w:tcW w:w="1848" w:type="dxa"/>
          </w:tcPr>
          <w:p w14:paraId="6C03BCC0" w14:textId="77777777" w:rsidR="00256F9B" w:rsidRPr="00256F9B" w:rsidRDefault="00256F9B" w:rsidP="00256F9B">
            <w:r w:rsidRPr="00256F9B">
              <w:t>255.1</w:t>
            </w:r>
          </w:p>
          <w:p w14:paraId="666CFDFB" w14:textId="77777777" w:rsidR="00256F9B" w:rsidRPr="00256F9B" w:rsidRDefault="00256F9B" w:rsidP="00256F9B">
            <w:r w:rsidRPr="00256F9B">
              <w:t>409.9</w:t>
            </w:r>
          </w:p>
          <w:p w14:paraId="7E5881E3" w14:textId="77777777" w:rsidR="00256F9B" w:rsidRPr="00256F9B" w:rsidRDefault="00256F9B" w:rsidP="00256F9B">
            <w:r w:rsidRPr="00256F9B">
              <w:t>566.4</w:t>
            </w:r>
          </w:p>
        </w:tc>
        <w:tc>
          <w:tcPr>
            <w:tcW w:w="1848" w:type="dxa"/>
          </w:tcPr>
          <w:p w14:paraId="247BDD66" w14:textId="77777777" w:rsidR="00256F9B" w:rsidRPr="00256F9B" w:rsidRDefault="00256F9B" w:rsidP="00256F9B">
            <w:r w:rsidRPr="00256F9B">
              <w:t>0</w:t>
            </w:r>
          </w:p>
          <w:p w14:paraId="3EE95651" w14:textId="77777777" w:rsidR="00256F9B" w:rsidRPr="00256F9B" w:rsidRDefault="00256F9B" w:rsidP="00256F9B">
            <w:r w:rsidRPr="00256F9B">
              <w:t xml:space="preserve">255.1 </w:t>
            </w:r>
          </w:p>
          <w:p w14:paraId="18A1271D" w14:textId="77777777" w:rsidR="00256F9B" w:rsidRPr="00256F9B" w:rsidRDefault="00256F9B" w:rsidP="00256F9B">
            <w:r w:rsidRPr="00256F9B">
              <w:t>409.9</w:t>
            </w:r>
          </w:p>
        </w:tc>
        <w:tc>
          <w:tcPr>
            <w:tcW w:w="1849" w:type="dxa"/>
          </w:tcPr>
          <w:p w14:paraId="79663429" w14:textId="77777777" w:rsidR="00256F9B" w:rsidRPr="00256F9B" w:rsidRDefault="00256F9B" w:rsidP="00256F9B">
            <w:r w:rsidRPr="00256F9B">
              <w:t>-</w:t>
            </w:r>
          </w:p>
          <w:p w14:paraId="60EC04AD" w14:textId="77777777" w:rsidR="00256F9B" w:rsidRPr="00256F9B" w:rsidRDefault="00256F9B" w:rsidP="00256F9B">
            <w:r w:rsidRPr="00256F9B">
              <w:t>-</w:t>
            </w:r>
          </w:p>
          <w:p w14:paraId="597C3D62" w14:textId="77777777" w:rsidR="00256F9B" w:rsidRPr="00256F9B" w:rsidRDefault="00256F9B" w:rsidP="00256F9B">
            <w:r w:rsidRPr="00256F9B">
              <w:t>566.4</w:t>
            </w:r>
          </w:p>
        </w:tc>
        <w:tc>
          <w:tcPr>
            <w:tcW w:w="1849" w:type="dxa"/>
          </w:tcPr>
          <w:p w14:paraId="0E4BBEF5" w14:textId="77777777" w:rsidR="00256F9B" w:rsidRPr="00256F9B" w:rsidRDefault="00256F9B" w:rsidP="00256F9B">
            <w:r w:rsidRPr="00256F9B">
              <w:t>0</w:t>
            </w:r>
          </w:p>
          <w:p w14:paraId="0AE97521" w14:textId="77777777" w:rsidR="00256F9B" w:rsidRPr="00256F9B" w:rsidRDefault="00256F9B" w:rsidP="00256F9B">
            <w:r w:rsidRPr="00256F9B">
              <w:t>250</w:t>
            </w:r>
          </w:p>
          <w:p w14:paraId="393F2857" w14:textId="77777777" w:rsidR="00256F9B" w:rsidRPr="00256F9B" w:rsidRDefault="00256F9B" w:rsidP="00256F9B">
            <w:r w:rsidRPr="00256F9B">
              <w:t>450</w:t>
            </w:r>
          </w:p>
        </w:tc>
      </w:tr>
      <w:tr w:rsidR="00256F9B" w:rsidRPr="00256F9B" w14:paraId="2804F13F" w14:textId="77777777" w:rsidTr="00E05E5B">
        <w:tc>
          <w:tcPr>
            <w:tcW w:w="1848" w:type="dxa"/>
          </w:tcPr>
          <w:p w14:paraId="3278F293" w14:textId="77777777" w:rsidR="00256F9B" w:rsidRPr="00256F9B" w:rsidRDefault="00256F9B" w:rsidP="00256F9B">
            <w:r w:rsidRPr="00256F9B">
              <w:t>System spanned with N</w:t>
            </w:r>
            <w:r w:rsidRPr="00256F9B">
              <w:rPr>
                <w:vertAlign w:val="subscript"/>
              </w:rPr>
              <w:t>2</w:t>
            </w:r>
            <w:r w:rsidRPr="00256F9B">
              <w:t xml:space="preserve"> and standard before field season</w:t>
            </w:r>
          </w:p>
        </w:tc>
        <w:tc>
          <w:tcPr>
            <w:tcW w:w="1848" w:type="dxa"/>
          </w:tcPr>
          <w:p w14:paraId="64FEC8FE" w14:textId="77777777" w:rsidR="00256F9B" w:rsidRPr="00256F9B" w:rsidRDefault="00256F9B" w:rsidP="00256F9B"/>
        </w:tc>
        <w:tc>
          <w:tcPr>
            <w:tcW w:w="1848" w:type="dxa"/>
          </w:tcPr>
          <w:p w14:paraId="1D719F14" w14:textId="77777777" w:rsidR="00256F9B" w:rsidRPr="00256F9B" w:rsidRDefault="00256F9B" w:rsidP="00256F9B">
            <w:r w:rsidRPr="00256F9B">
              <w:t>Yes</w:t>
            </w:r>
          </w:p>
        </w:tc>
        <w:tc>
          <w:tcPr>
            <w:tcW w:w="1849" w:type="dxa"/>
          </w:tcPr>
          <w:p w14:paraId="2AF07DD6" w14:textId="77777777" w:rsidR="00256F9B" w:rsidRPr="00256F9B" w:rsidRDefault="00256F9B" w:rsidP="00256F9B">
            <w:r w:rsidRPr="00256F9B">
              <w:t>Yes</w:t>
            </w:r>
          </w:p>
        </w:tc>
        <w:tc>
          <w:tcPr>
            <w:tcW w:w="1849" w:type="dxa"/>
          </w:tcPr>
          <w:p w14:paraId="67183DBA" w14:textId="77777777" w:rsidR="00256F9B" w:rsidRPr="00256F9B" w:rsidRDefault="00256F9B" w:rsidP="00256F9B">
            <w:r w:rsidRPr="00256F9B">
              <w:t>Yes</w:t>
            </w:r>
          </w:p>
        </w:tc>
      </w:tr>
      <w:tr w:rsidR="00256F9B" w:rsidRPr="00256F9B" w14:paraId="0ADC1316" w14:textId="77777777" w:rsidTr="00E05E5B">
        <w:tc>
          <w:tcPr>
            <w:tcW w:w="1848" w:type="dxa"/>
          </w:tcPr>
          <w:p w14:paraId="60A7CE35" w14:textId="77777777" w:rsidR="00256F9B" w:rsidRPr="00256F9B" w:rsidRDefault="00256F9B" w:rsidP="00256F9B">
            <w:r w:rsidRPr="00256F9B">
              <w:t>Interval between standards (hr)</w:t>
            </w:r>
          </w:p>
        </w:tc>
        <w:tc>
          <w:tcPr>
            <w:tcW w:w="1848" w:type="dxa"/>
          </w:tcPr>
          <w:p w14:paraId="209EBCAB" w14:textId="77777777" w:rsidR="00256F9B" w:rsidRPr="00256F9B" w:rsidRDefault="00256F9B" w:rsidP="00256F9B">
            <w:r w:rsidRPr="00256F9B">
              <w:t>4.5 hr</w:t>
            </w:r>
          </w:p>
        </w:tc>
        <w:tc>
          <w:tcPr>
            <w:tcW w:w="1848" w:type="dxa"/>
          </w:tcPr>
          <w:p w14:paraId="04B8B7CD" w14:textId="77777777" w:rsidR="00256F9B" w:rsidRPr="00256F9B" w:rsidRDefault="00256F9B" w:rsidP="00256F9B">
            <w:r w:rsidRPr="00256F9B">
              <w:t>4 hr / 12 hr</w:t>
            </w:r>
          </w:p>
        </w:tc>
        <w:tc>
          <w:tcPr>
            <w:tcW w:w="1849" w:type="dxa"/>
          </w:tcPr>
          <w:p w14:paraId="3D6FF87B" w14:textId="77777777" w:rsidR="00256F9B" w:rsidRPr="00256F9B" w:rsidRDefault="00256F9B" w:rsidP="00256F9B">
            <w:r w:rsidRPr="00256F9B">
              <w:t>12 hr</w:t>
            </w:r>
          </w:p>
        </w:tc>
        <w:tc>
          <w:tcPr>
            <w:tcW w:w="1849" w:type="dxa"/>
          </w:tcPr>
          <w:p w14:paraId="0B9C6BB1" w14:textId="77777777" w:rsidR="00256F9B" w:rsidRPr="00256F9B" w:rsidRDefault="00256F9B" w:rsidP="00256F9B">
            <w:r w:rsidRPr="00256F9B">
              <w:t>6 hr</w:t>
            </w:r>
          </w:p>
        </w:tc>
      </w:tr>
      <w:tr w:rsidR="00256F9B" w:rsidRPr="00256F9B" w14:paraId="78AD17F0" w14:textId="77777777" w:rsidTr="00E05E5B">
        <w:tc>
          <w:tcPr>
            <w:tcW w:w="1848" w:type="dxa"/>
          </w:tcPr>
          <w:p w14:paraId="37D4E5CB" w14:textId="77777777" w:rsidR="00256F9B" w:rsidRPr="00256F9B" w:rsidRDefault="00256F9B" w:rsidP="00256F9B">
            <w:r w:rsidRPr="00256F9B">
              <w:t>Interval integration/flush through time (minutes)</w:t>
            </w:r>
          </w:p>
        </w:tc>
        <w:tc>
          <w:tcPr>
            <w:tcW w:w="1848" w:type="dxa"/>
          </w:tcPr>
          <w:p w14:paraId="7D807C6D" w14:textId="77777777" w:rsidR="00256F9B" w:rsidRPr="00256F9B" w:rsidRDefault="00256F9B" w:rsidP="00256F9B">
            <w:r w:rsidRPr="00256F9B">
              <w:t>5 minutes</w:t>
            </w:r>
          </w:p>
        </w:tc>
        <w:tc>
          <w:tcPr>
            <w:tcW w:w="1848" w:type="dxa"/>
          </w:tcPr>
          <w:p w14:paraId="45326014" w14:textId="77777777" w:rsidR="00256F9B" w:rsidRPr="00256F9B" w:rsidRDefault="00256F9B" w:rsidP="00256F9B">
            <w:r w:rsidRPr="00256F9B">
              <w:t>5 minutes</w:t>
            </w:r>
          </w:p>
        </w:tc>
        <w:tc>
          <w:tcPr>
            <w:tcW w:w="1849" w:type="dxa"/>
          </w:tcPr>
          <w:p w14:paraId="389CAA1F" w14:textId="77777777" w:rsidR="00256F9B" w:rsidRPr="00256F9B" w:rsidRDefault="00256F9B" w:rsidP="00256F9B">
            <w:r w:rsidRPr="00256F9B">
              <w:t>7 minutes</w:t>
            </w:r>
          </w:p>
        </w:tc>
        <w:tc>
          <w:tcPr>
            <w:tcW w:w="1849" w:type="dxa"/>
          </w:tcPr>
          <w:p w14:paraId="6D372C58" w14:textId="77777777" w:rsidR="00256F9B" w:rsidRPr="00256F9B" w:rsidRDefault="00256F9B" w:rsidP="00256F9B">
            <w:r w:rsidRPr="00256F9B">
              <w:t>10 minutes</w:t>
            </w:r>
          </w:p>
        </w:tc>
      </w:tr>
      <w:tr w:rsidR="00256F9B" w:rsidRPr="00256F9B" w14:paraId="6BB919D7" w14:textId="77777777" w:rsidTr="00E05E5B">
        <w:tc>
          <w:tcPr>
            <w:tcW w:w="1848" w:type="dxa"/>
          </w:tcPr>
          <w:p w14:paraId="237C48A7" w14:textId="77777777" w:rsidR="00256F9B" w:rsidRPr="00256F9B" w:rsidRDefault="00256F9B" w:rsidP="00256F9B">
            <w:r w:rsidRPr="00256F9B">
              <w:t>Data logged differently to described in text</w:t>
            </w:r>
          </w:p>
        </w:tc>
        <w:tc>
          <w:tcPr>
            <w:tcW w:w="1848" w:type="dxa"/>
          </w:tcPr>
          <w:p w14:paraId="71FBE8E2" w14:textId="77777777" w:rsidR="00256F9B" w:rsidRPr="00256F9B" w:rsidRDefault="00256F9B" w:rsidP="00256F9B">
            <w:r w:rsidRPr="00256F9B">
              <w:rPr>
                <w:u w:val="single"/>
              </w:rPr>
              <w:t xml:space="preserve">CR3000 </w:t>
            </w:r>
            <w:r w:rsidRPr="00256F9B">
              <w:t xml:space="preserve"> insitu temperature logged to data logger</w:t>
            </w:r>
          </w:p>
        </w:tc>
        <w:tc>
          <w:tcPr>
            <w:tcW w:w="1848" w:type="dxa"/>
          </w:tcPr>
          <w:p w14:paraId="68222B79" w14:textId="77777777" w:rsidR="00256F9B" w:rsidRPr="00256F9B" w:rsidRDefault="00256F9B" w:rsidP="00256F9B">
            <w:r w:rsidRPr="00256F9B">
              <w:t>-</w:t>
            </w:r>
          </w:p>
        </w:tc>
        <w:tc>
          <w:tcPr>
            <w:tcW w:w="1849" w:type="dxa"/>
          </w:tcPr>
          <w:p w14:paraId="01EAA717" w14:textId="77777777" w:rsidR="00256F9B" w:rsidRPr="00256F9B" w:rsidRDefault="00256F9B" w:rsidP="00256F9B">
            <w:r w:rsidRPr="00256F9B">
              <w:t>-</w:t>
            </w:r>
          </w:p>
        </w:tc>
        <w:tc>
          <w:tcPr>
            <w:tcW w:w="1849" w:type="dxa"/>
          </w:tcPr>
          <w:p w14:paraId="2218C093" w14:textId="77777777" w:rsidR="00256F9B" w:rsidRPr="00256F9B" w:rsidRDefault="00256F9B" w:rsidP="00256F9B">
            <w:r w:rsidRPr="00256F9B">
              <w:rPr>
                <w:u w:val="single"/>
              </w:rPr>
              <w:t xml:space="preserve">TSG </w:t>
            </w:r>
            <w:r w:rsidRPr="00256F9B">
              <w:t xml:space="preserve"> insitu temperature logged to TSG file</w:t>
            </w:r>
          </w:p>
          <w:p w14:paraId="2AA0891E" w14:textId="77777777" w:rsidR="00256F9B" w:rsidRPr="00256F9B" w:rsidRDefault="00256F9B" w:rsidP="00256F9B">
            <w:r w:rsidRPr="00256F9B">
              <w:rPr>
                <w:u w:val="single"/>
              </w:rPr>
              <w:t>Sunburst</w:t>
            </w:r>
            <w:r w:rsidRPr="00256F9B">
              <w:t xml:space="preserve"> latitude and longitude logged to sunburst files</w:t>
            </w:r>
          </w:p>
        </w:tc>
      </w:tr>
      <w:tr w:rsidR="00256F9B" w:rsidRPr="00256F9B" w14:paraId="456A56B9" w14:textId="77777777" w:rsidTr="00E05E5B">
        <w:tc>
          <w:tcPr>
            <w:tcW w:w="1848" w:type="dxa"/>
          </w:tcPr>
          <w:p w14:paraId="3721340F" w14:textId="77777777" w:rsidR="00256F9B" w:rsidRPr="00256F9B" w:rsidRDefault="00256F9B" w:rsidP="00256F9B">
            <w:r w:rsidRPr="00256F9B">
              <w:t>Instrument replacements</w:t>
            </w:r>
          </w:p>
        </w:tc>
        <w:tc>
          <w:tcPr>
            <w:tcW w:w="1848" w:type="dxa"/>
          </w:tcPr>
          <w:p w14:paraId="0FD6ED1B" w14:textId="77777777" w:rsidR="00256F9B" w:rsidRPr="00256F9B" w:rsidRDefault="00256F9B" w:rsidP="00256F9B">
            <w:r w:rsidRPr="00256F9B">
              <w:t>-</w:t>
            </w:r>
          </w:p>
        </w:tc>
        <w:tc>
          <w:tcPr>
            <w:tcW w:w="1848" w:type="dxa"/>
          </w:tcPr>
          <w:p w14:paraId="4352ED7D" w14:textId="77777777" w:rsidR="00256F9B" w:rsidRPr="00256F9B" w:rsidRDefault="00256F9B" w:rsidP="00256F9B">
            <w:r w:rsidRPr="00256F9B">
              <w:t>-</w:t>
            </w:r>
          </w:p>
        </w:tc>
        <w:tc>
          <w:tcPr>
            <w:tcW w:w="1849" w:type="dxa"/>
          </w:tcPr>
          <w:p w14:paraId="5F6DB597" w14:textId="77777777" w:rsidR="00256F9B" w:rsidRPr="00256F9B" w:rsidRDefault="00256F9B" w:rsidP="00256F9B">
            <w:r w:rsidRPr="00256F9B">
              <w:t>-</w:t>
            </w:r>
          </w:p>
        </w:tc>
        <w:tc>
          <w:tcPr>
            <w:tcW w:w="1849" w:type="dxa"/>
          </w:tcPr>
          <w:p w14:paraId="0EDC5240" w14:textId="77777777" w:rsidR="00256F9B" w:rsidRPr="00256F9B" w:rsidRDefault="00256F9B" w:rsidP="00256F9B">
            <w:r w:rsidRPr="00256F9B">
              <w:t>Pump replaced with a Red Lion RJSE-75SS 115V 3/4 HP Stainless Steel Sprinkler Utility Pump.</w:t>
            </w:r>
          </w:p>
          <w:p w14:paraId="354C2669" w14:textId="77777777" w:rsidR="00256F9B" w:rsidRPr="00256F9B" w:rsidRDefault="00256F9B" w:rsidP="00256F9B">
            <w:r w:rsidRPr="00256F9B">
              <w:t xml:space="preserve">Tubing length extended from 2m to 5m. </w:t>
            </w:r>
          </w:p>
        </w:tc>
      </w:tr>
      <w:tr w:rsidR="00256F9B" w:rsidRPr="00256F9B" w14:paraId="0D06B085" w14:textId="77777777" w:rsidTr="00E05E5B">
        <w:tc>
          <w:tcPr>
            <w:tcW w:w="1848" w:type="dxa"/>
          </w:tcPr>
          <w:p w14:paraId="1B8DC31D" w14:textId="77777777" w:rsidR="00256F9B" w:rsidRPr="00256F9B" w:rsidRDefault="00256F9B" w:rsidP="00256F9B">
            <w:r w:rsidRPr="00256F9B">
              <w:t>Insitu temperature sensor (yes/no)</w:t>
            </w:r>
          </w:p>
        </w:tc>
        <w:tc>
          <w:tcPr>
            <w:tcW w:w="1848" w:type="dxa"/>
          </w:tcPr>
          <w:p w14:paraId="2882E316" w14:textId="77777777" w:rsidR="00256F9B" w:rsidRPr="00256F9B" w:rsidRDefault="00256F9B" w:rsidP="00256F9B">
            <w:r w:rsidRPr="00256F9B">
              <w:t>Yes</w:t>
            </w:r>
          </w:p>
        </w:tc>
        <w:tc>
          <w:tcPr>
            <w:tcW w:w="1848" w:type="dxa"/>
          </w:tcPr>
          <w:p w14:paraId="404E9BA2" w14:textId="77777777" w:rsidR="00256F9B" w:rsidRPr="00256F9B" w:rsidRDefault="00256F9B" w:rsidP="00256F9B">
            <w:r w:rsidRPr="00256F9B">
              <w:t>No – Insitu temperature determined by regression between CTD temp at 1m and equilibrator temperature. The equation for this was y= 0.8512x -</w:t>
            </w:r>
            <w:r w:rsidRPr="00256F9B">
              <w:lastRenderedPageBreak/>
              <w:t>0.50.RMSD= 0.49</w:t>
            </w:r>
            <w:r w:rsidRPr="00256F9B">
              <w:rPr>
                <w:rFonts w:cstheme="minorHAnsi"/>
              </w:rPr>
              <w:t>°</w:t>
            </w:r>
            <w:r w:rsidRPr="00256F9B">
              <w:t>C.</w:t>
            </w:r>
          </w:p>
        </w:tc>
        <w:tc>
          <w:tcPr>
            <w:tcW w:w="1849" w:type="dxa"/>
          </w:tcPr>
          <w:p w14:paraId="22B56B1F" w14:textId="77777777" w:rsidR="00256F9B" w:rsidRPr="00256F9B" w:rsidRDefault="00256F9B" w:rsidP="00256F9B">
            <w:r w:rsidRPr="00256F9B">
              <w:lastRenderedPageBreak/>
              <w:t>No – Insitu temperature determined by regression between CTD temp at 1m and equilibrator temperature. The equation for this was y= 1.1875x -</w:t>
            </w:r>
            <w:r w:rsidRPr="00256F9B">
              <w:lastRenderedPageBreak/>
              <w:t>3.30. RMSD= 0.64</w:t>
            </w:r>
            <w:r w:rsidRPr="00256F9B">
              <w:rPr>
                <w:rFonts w:cstheme="minorHAnsi"/>
              </w:rPr>
              <w:t>°</w:t>
            </w:r>
            <w:r w:rsidRPr="00256F9B">
              <w:t>C.</w:t>
            </w:r>
          </w:p>
        </w:tc>
        <w:tc>
          <w:tcPr>
            <w:tcW w:w="1849" w:type="dxa"/>
          </w:tcPr>
          <w:p w14:paraId="24DB52DD" w14:textId="77777777" w:rsidR="00256F9B" w:rsidRPr="00256F9B" w:rsidRDefault="00256F9B" w:rsidP="00256F9B">
            <w:r w:rsidRPr="00256F9B">
              <w:lastRenderedPageBreak/>
              <w:t>Yes</w:t>
            </w:r>
          </w:p>
        </w:tc>
      </w:tr>
    </w:tbl>
    <w:p w14:paraId="54AE95B0" w14:textId="77777777" w:rsidR="00256F9B" w:rsidRPr="00256F9B" w:rsidRDefault="00256F9B" w:rsidP="00256F9B"/>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256F9B" w:rsidRPr="00256F9B" w14:paraId="7F0DC19D" w14:textId="77777777" w:rsidTr="00E05E5B">
        <w:tc>
          <w:tcPr>
            <w:tcW w:w="9242" w:type="dxa"/>
          </w:tcPr>
          <w:p w14:paraId="48B163B1" w14:textId="77777777" w:rsidR="00256F9B" w:rsidRPr="00256F9B" w:rsidRDefault="00256F9B" w:rsidP="00256F9B">
            <w:pPr>
              <w:keepNext/>
            </w:pPr>
            <w:r w:rsidRPr="00256F9B">
              <w:rPr>
                <w:noProof/>
                <w:lang w:eastAsia="en-GB"/>
              </w:rPr>
              <w:drawing>
                <wp:inline distT="0" distB="0" distL="0" distR="0" wp14:anchorId="153AD26D" wp14:editId="0CA764FC">
                  <wp:extent cx="5737860" cy="3352458"/>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_regressions.jpg"/>
                          <pic:cNvPicPr/>
                        </pic:nvPicPr>
                        <pic:blipFill rotWithShape="1">
                          <a:blip r:embed="rId6" cstate="print">
                            <a:extLst>
                              <a:ext uri="{28A0092B-C50C-407E-A947-70E740481C1C}">
                                <a14:useLocalDpi xmlns:a14="http://schemas.microsoft.com/office/drawing/2010/main" val="0"/>
                              </a:ext>
                            </a:extLst>
                          </a:blip>
                          <a:srcRect l="8907" t="3350" r="8245" b="2813"/>
                          <a:stretch/>
                        </pic:blipFill>
                        <pic:spPr bwMode="auto">
                          <a:xfrm>
                            <a:off x="0" y="0"/>
                            <a:ext cx="5739256" cy="3353274"/>
                          </a:xfrm>
                          <a:prstGeom prst="rect">
                            <a:avLst/>
                          </a:prstGeom>
                          <a:ln>
                            <a:noFill/>
                          </a:ln>
                          <a:extLst>
                            <a:ext uri="{53640926-AAD7-44D8-BBD7-CCE9431645EC}">
                              <a14:shadowObscured xmlns:a14="http://schemas.microsoft.com/office/drawing/2010/main"/>
                            </a:ext>
                          </a:extLst>
                        </pic:spPr>
                      </pic:pic>
                    </a:graphicData>
                  </a:graphic>
                </wp:inline>
              </w:drawing>
            </w:r>
          </w:p>
          <w:p w14:paraId="584A6693" w14:textId="77777777" w:rsidR="00256F9B" w:rsidRPr="00256F9B" w:rsidRDefault="00256F9B" w:rsidP="00256F9B">
            <w:pPr>
              <w:spacing w:before="240"/>
              <w:ind w:left="567" w:right="567"/>
              <w:rPr>
                <w:rFonts w:ascii="Calibri" w:eastAsia="Calibri" w:hAnsi="Calibri" w:cs="Times New Roman"/>
              </w:rPr>
            </w:pPr>
            <w:r w:rsidRPr="00256F9B">
              <w:rPr>
                <w:rFonts w:ascii="Calibri" w:eastAsia="Calibri" w:hAnsi="Calibri" w:cs="Tahoma"/>
              </w:rPr>
              <w:t xml:space="preserve">Figure S1: </w:t>
            </w:r>
            <w:r w:rsidRPr="00256F9B">
              <w:rPr>
                <w:rFonts w:ascii="Calibri" w:eastAsia="Calibri" w:hAnsi="Calibri" w:cs="Times New Roman"/>
              </w:rPr>
              <w:t xml:space="preserve">Temperature regressions between rosette CTD temperature and equilibrator temperature (T </w:t>
            </w:r>
            <w:r w:rsidRPr="00256F9B">
              <w:rPr>
                <w:rFonts w:ascii="Calibri" w:eastAsia="Calibri" w:hAnsi="Calibri" w:cs="Times New Roman"/>
                <w:vertAlign w:val="subscript"/>
              </w:rPr>
              <w:t>(equ)</w:t>
            </w:r>
            <w:r w:rsidRPr="00256F9B">
              <w:rPr>
                <w:rFonts w:ascii="Calibri" w:eastAsia="Calibri" w:hAnsi="Calibri" w:cs="Times New Roman"/>
              </w:rPr>
              <w:t>) used to derive SST</w:t>
            </w:r>
            <w:r w:rsidRPr="00256F9B">
              <w:rPr>
                <w:rFonts w:ascii="Calibri" w:eastAsia="Calibri" w:hAnsi="Calibri" w:cs="Times New Roman"/>
                <w:vertAlign w:val="subscript"/>
              </w:rPr>
              <w:t xml:space="preserve"> (1m)</w:t>
            </w:r>
            <w:r w:rsidRPr="00256F9B">
              <w:rPr>
                <w:rFonts w:ascii="Calibri" w:eastAsia="Calibri" w:hAnsi="Calibri" w:cs="Times New Roman"/>
              </w:rPr>
              <w:t xml:space="preserve"> in 2017 and 2018. The equation for the linear regression fit and the RMSD values of this fit are shown as text labels. </w:t>
            </w:r>
          </w:p>
          <w:p w14:paraId="394DF71C" w14:textId="77777777" w:rsidR="00256F9B" w:rsidRPr="00256F9B" w:rsidRDefault="00256F9B" w:rsidP="00256F9B">
            <w:pPr>
              <w:spacing w:before="240"/>
              <w:ind w:left="567" w:right="567"/>
              <w:rPr>
                <w:rFonts w:ascii="Arial" w:hAnsi="Arial"/>
                <w:b/>
                <w:bCs/>
                <w:sz w:val="24"/>
                <w:szCs w:val="24"/>
              </w:rPr>
            </w:pPr>
          </w:p>
        </w:tc>
      </w:tr>
    </w:tbl>
    <w:p w14:paraId="4DC99913" w14:textId="77777777" w:rsidR="00256F9B" w:rsidRPr="00256F9B" w:rsidRDefault="00256F9B" w:rsidP="00256F9B">
      <w:pPr>
        <w:keepNext/>
      </w:pPr>
      <w:r w:rsidRPr="00256F9B">
        <w:rPr>
          <w:noProof/>
          <w:lang w:eastAsia="en-GB"/>
        </w:rPr>
        <w:drawing>
          <wp:inline distT="0" distB="0" distL="0" distR="0" wp14:anchorId="0CD9D2AB" wp14:editId="1B73A9AA">
            <wp:extent cx="5731510" cy="295656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2_Berg_dt_map.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p w14:paraId="4A023D40" w14:textId="77777777" w:rsidR="00256F9B" w:rsidRPr="00256F9B" w:rsidRDefault="00256F9B" w:rsidP="005F612B">
      <w:pPr>
        <w:rPr>
          <w:rFonts w:ascii="Arial" w:hAnsi="Arial"/>
          <w:sz w:val="24"/>
        </w:rPr>
      </w:pPr>
      <w:r w:rsidRPr="00256F9B">
        <w:rPr>
          <w:rFonts w:cs="Tahoma"/>
        </w:rPr>
        <w:t xml:space="preserve">Figure S2: </w:t>
      </w:r>
      <w:r w:rsidRPr="00256F9B">
        <w:t>Maps of the cruise time</w:t>
      </w:r>
      <w:r w:rsidRPr="00256F9B">
        <w:rPr>
          <w:rFonts w:ascii="Arial" w:hAnsi="Arial"/>
          <w:sz w:val="24"/>
        </w:rPr>
        <w:t xml:space="preserve"> </w:t>
      </w:r>
      <w:r w:rsidRPr="00256F9B">
        <w:t>for (a) 2016 (b) 2017 (c) 2018 (d) 2019.</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256F9B" w:rsidRPr="00256F9B" w14:paraId="4C2335EC" w14:textId="77777777" w:rsidTr="00E05E5B">
        <w:tc>
          <w:tcPr>
            <w:tcW w:w="9242" w:type="dxa"/>
          </w:tcPr>
          <w:p w14:paraId="52F4A7CD" w14:textId="77777777" w:rsidR="00256F9B" w:rsidRPr="00256F9B" w:rsidRDefault="00AA14D6" w:rsidP="00256F9B">
            <w:pPr>
              <w:keepNext/>
            </w:pPr>
            <w:r>
              <w:rPr>
                <w:noProof/>
                <w:lang w:eastAsia="en-GB"/>
              </w:rPr>
              <w:lastRenderedPageBreak/>
              <w:drawing>
                <wp:inline distT="0" distB="0" distL="0" distR="0" wp14:anchorId="3F40936F" wp14:editId="2B64D767">
                  <wp:extent cx="5731510" cy="295656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2_Berg_temp_map.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p w14:paraId="0ED63E5D" w14:textId="77777777" w:rsidR="00256F9B" w:rsidRPr="00256F9B" w:rsidRDefault="00256F9B" w:rsidP="00AA14D6">
            <w:pPr>
              <w:spacing w:before="240"/>
              <w:ind w:right="567"/>
              <w:rPr>
                <w:rFonts w:ascii="Arial" w:hAnsi="Arial"/>
                <w:b/>
                <w:bCs/>
                <w:sz w:val="24"/>
                <w:szCs w:val="24"/>
              </w:rPr>
            </w:pPr>
            <w:r w:rsidRPr="00256F9B">
              <w:rPr>
                <w:rFonts w:ascii="Calibri" w:eastAsia="Calibri" w:hAnsi="Calibri" w:cs="Tahoma"/>
              </w:rPr>
              <w:t xml:space="preserve">Figure S3: </w:t>
            </w:r>
            <w:r w:rsidRPr="00256F9B">
              <w:rPr>
                <w:rFonts w:ascii="Calibri" w:eastAsia="Calibri" w:hAnsi="Calibri" w:cs="Times New Roman"/>
              </w:rPr>
              <w:t>Maps of SST</w:t>
            </w:r>
            <w:r w:rsidRPr="00256F9B">
              <w:rPr>
                <w:rFonts w:ascii="Calibri" w:eastAsia="Calibri" w:hAnsi="Calibri" w:cs="Times New Roman"/>
                <w:vertAlign w:val="subscript"/>
              </w:rPr>
              <w:t xml:space="preserve"> (1m)</w:t>
            </w:r>
            <w:r w:rsidRPr="00256F9B">
              <w:rPr>
                <w:rFonts w:ascii="Arial" w:hAnsi="Arial"/>
                <w:b/>
                <w:bCs/>
                <w:sz w:val="24"/>
                <w:szCs w:val="24"/>
              </w:rPr>
              <w:t xml:space="preserve"> </w:t>
            </w:r>
            <w:r w:rsidRPr="00256F9B">
              <w:rPr>
                <w:rFonts w:ascii="Calibri" w:eastAsia="Calibri" w:hAnsi="Calibri" w:cs="Times New Roman"/>
              </w:rPr>
              <w:t>for (a) 2016 (b) 2017 (c) 2018 (d) 2019.</w:t>
            </w:r>
          </w:p>
        </w:tc>
      </w:tr>
    </w:tbl>
    <w:p w14:paraId="7DD88B27" w14:textId="77777777" w:rsidR="00256F9B" w:rsidRDefault="00256F9B" w:rsidP="00AA14D6">
      <w:pPr>
        <w:contextualSpacing/>
        <w:rPr>
          <w:rFonts w:ascii="Arial" w:hAnsi="Arial"/>
          <w:sz w:val="24"/>
        </w:rPr>
      </w:pPr>
      <w:bookmarkStart w:id="0" w:name="_GoBack"/>
      <w:bookmarkEnd w:id="0"/>
    </w:p>
    <w:p w14:paraId="775F5100" w14:textId="73B195CD" w:rsidR="00AA14D6" w:rsidRPr="00256F9B" w:rsidRDefault="00C9045F" w:rsidP="00AA14D6">
      <w:pPr>
        <w:contextualSpacing/>
        <w:rPr>
          <w:rFonts w:ascii="Arial" w:hAnsi="Arial"/>
          <w:sz w:val="24"/>
        </w:rPr>
      </w:pPr>
      <w:r>
        <w:rPr>
          <w:rFonts w:ascii="Arial" w:hAnsi="Arial"/>
          <w:noProof/>
          <w:sz w:val="24"/>
          <w:lang w:eastAsia="en-GB"/>
        </w:rPr>
        <w:drawing>
          <wp:inline distT="0" distB="0" distL="0" distR="0" wp14:anchorId="7F9CDDC8" wp14:editId="463F72CC">
            <wp:extent cx="5731510" cy="2957459"/>
            <wp:effectExtent l="0" t="0" r="2540" b="0"/>
            <wp:docPr id="3" name="Picture 3" descr="C:\Users\rps207\Documents\Research Papers, Books, Thesises, Course and Lecture Notes\My Papers\2021 - Calgary postdoc - Bergmann summer pCO2\FigureS3_Berg_sal_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ps207\Documents\Research Papers, Books, Thesises, Course and Lecture Notes\My Papers\2021 - Calgary postdoc - Bergmann summer pCO2\FigureS3_Berg_sal_map.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2957459"/>
                    </a:xfrm>
                    <a:prstGeom prst="rect">
                      <a:avLst/>
                    </a:prstGeom>
                    <a:noFill/>
                    <a:ln>
                      <a:noFill/>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256F9B" w:rsidRPr="00256F9B" w14:paraId="60B6E092" w14:textId="77777777" w:rsidTr="00E05E5B">
        <w:tc>
          <w:tcPr>
            <w:tcW w:w="9242" w:type="dxa"/>
          </w:tcPr>
          <w:p w14:paraId="1EB35454" w14:textId="77777777" w:rsidR="00256F9B" w:rsidRPr="00256F9B" w:rsidRDefault="00256F9B" w:rsidP="00AA14D6">
            <w:pPr>
              <w:ind w:right="567"/>
              <w:rPr>
                <w:rFonts w:ascii="Calibri" w:eastAsia="Calibri" w:hAnsi="Calibri" w:cs="Tahoma"/>
                <w:bCs/>
                <w:lang w:val="en-US"/>
              </w:rPr>
            </w:pPr>
            <w:r w:rsidRPr="00256F9B">
              <w:rPr>
                <w:rFonts w:ascii="Calibri" w:eastAsia="Calibri" w:hAnsi="Calibri" w:cs="Tahoma"/>
                <w:bCs/>
                <w:lang w:val="en-US"/>
              </w:rPr>
              <w:t xml:space="preserve">Figure S4: Maps of the sea surface salinity for (a) 2016 (b) 2017 (c) 2018 (d) 2019. </w:t>
            </w:r>
          </w:p>
        </w:tc>
      </w:tr>
    </w:tbl>
    <w:p w14:paraId="62D23ADF" w14:textId="62A3FD87" w:rsidR="00256F9B" w:rsidRPr="00256F9B" w:rsidRDefault="00705935" w:rsidP="00256F9B">
      <w:r>
        <w:rPr>
          <w:noProof/>
          <w:lang w:eastAsia="en-GB"/>
        </w:rPr>
        <w:lastRenderedPageBreak/>
        <w:drawing>
          <wp:inline distT="0" distB="0" distL="0" distR="0" wp14:anchorId="484216AF" wp14:editId="1D5F0C3D">
            <wp:extent cx="5731510" cy="2956560"/>
            <wp:effectExtent l="0" t="0" r="254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4_Berg_co2_ma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256F9B" w:rsidRPr="00256F9B" w14:paraId="49940206" w14:textId="77777777" w:rsidTr="00E05E5B">
        <w:tc>
          <w:tcPr>
            <w:tcW w:w="9242" w:type="dxa"/>
          </w:tcPr>
          <w:p w14:paraId="36296430" w14:textId="6C4554CA" w:rsidR="00256F9B" w:rsidRPr="00256F9B" w:rsidRDefault="00256F9B" w:rsidP="00256F9B">
            <w:pPr>
              <w:keepNext/>
            </w:pPr>
          </w:p>
          <w:p w14:paraId="6CF563D8" w14:textId="77777777" w:rsidR="00256F9B" w:rsidRPr="00256F9B" w:rsidRDefault="00256F9B" w:rsidP="00AA14D6">
            <w:pPr>
              <w:ind w:right="567"/>
              <w:rPr>
                <w:rFonts w:ascii="Calibri" w:eastAsia="Calibri" w:hAnsi="Calibri" w:cs="Tahoma"/>
                <w:bCs/>
                <w:lang w:val="en-US"/>
              </w:rPr>
            </w:pPr>
            <w:r w:rsidRPr="00256F9B">
              <w:rPr>
                <w:rFonts w:ascii="Calibri" w:eastAsia="Calibri" w:hAnsi="Calibri" w:cs="Tahoma"/>
                <w:bCs/>
                <w:lang w:val="en-US"/>
              </w:rPr>
              <w:t xml:space="preserve">Figure S5: Maps of the </w:t>
            </w:r>
            <w:r w:rsidRPr="00256F9B">
              <w:rPr>
                <w:rFonts w:ascii="Calibri" w:eastAsia="Calibri" w:hAnsi="Calibri" w:cs="Tahoma"/>
                <w:bCs/>
                <w:i/>
                <w:iCs/>
                <w:lang w:val="en-US"/>
              </w:rPr>
              <w:t>p</w:t>
            </w:r>
            <w:r w:rsidRPr="00256F9B">
              <w:rPr>
                <w:rFonts w:ascii="Calibri" w:eastAsia="Calibri" w:hAnsi="Calibri" w:cs="Tahoma"/>
                <w:bCs/>
                <w:lang w:val="en-US"/>
              </w:rPr>
              <w:t>CO</w:t>
            </w:r>
            <w:r w:rsidRPr="00256F9B">
              <w:rPr>
                <w:rFonts w:ascii="Calibri" w:eastAsia="Calibri" w:hAnsi="Calibri" w:cs="Tahoma"/>
                <w:bCs/>
                <w:vertAlign w:val="subscript"/>
                <w:lang w:val="en-US"/>
              </w:rPr>
              <w:t>2 (sw)</w:t>
            </w:r>
            <w:r w:rsidRPr="00256F9B">
              <w:rPr>
                <w:rFonts w:ascii="Calibri" w:eastAsia="Calibri" w:hAnsi="Calibri" w:cs="Tahoma"/>
                <w:bCs/>
                <w:lang w:val="en-US"/>
              </w:rPr>
              <w:t xml:space="preserve"> for (a) 2016 (b) 2017 (c) 2018 (d) 2019.</w:t>
            </w:r>
          </w:p>
          <w:p w14:paraId="1D045094" w14:textId="77777777" w:rsidR="00256F9B" w:rsidRPr="00256F9B" w:rsidRDefault="00256F9B" w:rsidP="00256F9B">
            <w:pPr>
              <w:ind w:left="567" w:right="567"/>
              <w:rPr>
                <w:rFonts w:ascii="Calibri" w:eastAsia="Calibri" w:hAnsi="Calibri" w:cs="Tahoma"/>
                <w:bCs/>
                <w:lang w:val="en-US"/>
              </w:rPr>
            </w:pPr>
          </w:p>
        </w:tc>
      </w:tr>
      <w:tr w:rsidR="00256F9B" w:rsidRPr="00256F9B" w14:paraId="2CE3A725" w14:textId="77777777" w:rsidTr="00E05E5B">
        <w:tc>
          <w:tcPr>
            <w:tcW w:w="9242" w:type="dxa"/>
          </w:tcPr>
          <w:p w14:paraId="4E1E8C3A" w14:textId="77777777" w:rsidR="00256F9B" w:rsidRPr="00256F9B" w:rsidRDefault="00D66DA4" w:rsidP="00256F9B">
            <w:pPr>
              <w:keepNext/>
            </w:pPr>
            <w:r>
              <w:rPr>
                <w:noProof/>
                <w:lang w:eastAsia="en-GB"/>
              </w:rPr>
              <w:drawing>
                <wp:inline distT="0" distB="0" distL="0" distR="0" wp14:anchorId="4A6A1293" wp14:editId="62577F2C">
                  <wp:extent cx="5731510" cy="2956560"/>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5_Berg_chl_map.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2956560"/>
                          </a:xfrm>
                          <a:prstGeom prst="rect">
                            <a:avLst/>
                          </a:prstGeom>
                        </pic:spPr>
                      </pic:pic>
                    </a:graphicData>
                  </a:graphic>
                </wp:inline>
              </w:drawing>
            </w:r>
          </w:p>
          <w:p w14:paraId="04F66411" w14:textId="62E1B6DB" w:rsidR="00256F9B" w:rsidRDefault="00256F9B" w:rsidP="00256F9B">
            <w:r w:rsidRPr="00256F9B">
              <w:t xml:space="preserve">Figure S6: Maps of fluorescence (a) 2016 (b) 2017 (c) 2018 (d) 2019. </w:t>
            </w:r>
          </w:p>
          <w:p w14:paraId="0830C80D" w14:textId="5277620E" w:rsidR="003A3866" w:rsidRDefault="003A3866" w:rsidP="00256F9B"/>
          <w:p w14:paraId="48F989ED" w14:textId="7FE3D5F6" w:rsidR="003A3866" w:rsidRPr="00256F9B" w:rsidRDefault="003A3866" w:rsidP="00256F9B"/>
          <w:p w14:paraId="7B698F3A" w14:textId="77777777" w:rsidR="00256F9B" w:rsidRPr="00256F9B" w:rsidRDefault="00256F9B" w:rsidP="00256F9B"/>
          <w:p w14:paraId="1BA8A6F9" w14:textId="6B904007" w:rsidR="00256F9B" w:rsidRPr="00256F9B" w:rsidRDefault="00705935" w:rsidP="00256F9B">
            <w:r>
              <w:rPr>
                <w:noProof/>
                <w:lang w:eastAsia="en-GB"/>
              </w:rPr>
              <w:lastRenderedPageBreak/>
              <w:drawing>
                <wp:inline distT="0" distB="0" distL="0" distR="0" wp14:anchorId="17F52D81" wp14:editId="33B932BB">
                  <wp:extent cx="6072505" cy="4991100"/>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7_Berg_timeseries_all_inc_map_units.jpg"/>
                          <pic:cNvPicPr/>
                        </pic:nvPicPr>
                        <pic:blipFill rotWithShape="1">
                          <a:blip r:embed="rId12">
                            <a:extLst>
                              <a:ext uri="{28A0092B-C50C-407E-A947-70E740481C1C}">
                                <a14:useLocalDpi xmlns:a14="http://schemas.microsoft.com/office/drawing/2010/main" val="0"/>
                              </a:ext>
                            </a:extLst>
                          </a:blip>
                          <a:srcRect l="17682" r="24086" b="7217"/>
                          <a:stretch/>
                        </pic:blipFill>
                        <pic:spPr bwMode="auto">
                          <a:xfrm>
                            <a:off x="0" y="0"/>
                            <a:ext cx="6072505" cy="4991100"/>
                          </a:xfrm>
                          <a:prstGeom prst="rect">
                            <a:avLst/>
                          </a:prstGeom>
                          <a:ln>
                            <a:noFill/>
                          </a:ln>
                          <a:extLst>
                            <a:ext uri="{53640926-AAD7-44D8-BBD7-CCE9431645EC}">
                              <a14:shadowObscured xmlns:a14="http://schemas.microsoft.com/office/drawing/2010/main"/>
                            </a:ext>
                          </a:extLst>
                        </pic:spPr>
                      </pic:pic>
                    </a:graphicData>
                  </a:graphic>
                </wp:inline>
              </w:drawing>
            </w:r>
          </w:p>
          <w:p w14:paraId="7C6B6E99" w14:textId="17CF4E75" w:rsidR="003A3866" w:rsidRPr="00705935" w:rsidRDefault="003A3866" w:rsidP="003A3866">
            <w:pPr>
              <w:rPr>
                <w:bCs/>
              </w:rPr>
            </w:pPr>
            <w:r w:rsidRPr="00705935">
              <w:rPr>
                <w:bCs/>
              </w:rPr>
              <w:t xml:space="preserve">Figure S7: Same as figure 4 in the main text except that the y axis is not normalised for each yearly plot. (a) Map of Kitikmeot Sea showing the region surveyed by the </w:t>
            </w:r>
            <w:r w:rsidRPr="00705935">
              <w:rPr>
                <w:bCs/>
                <w:i/>
              </w:rPr>
              <w:t>RV Martin Bergmann</w:t>
            </w:r>
            <w:r w:rsidRPr="00705935">
              <w:rPr>
                <w:bCs/>
              </w:rPr>
              <w:t xml:space="preserve"> between 2016 and 2019. The sampled region was subdivided as described in the main text; these sub regions are shown as coloured boxes and correspond to the names in the legend. Timeseries subplots of underway surface ocean (1m) observations for 2016 through to 2019 of (b) SST (1m), (c) salinity, (d) </w:t>
            </w:r>
            <w:r w:rsidRPr="00705935">
              <w:rPr>
                <w:bCs/>
                <w:i/>
              </w:rPr>
              <w:t>p</w:t>
            </w:r>
            <w:r w:rsidRPr="00705935">
              <w:rPr>
                <w:bCs/>
              </w:rPr>
              <w:t>CO</w:t>
            </w:r>
            <w:r w:rsidRPr="00705935">
              <w:rPr>
                <w:bCs/>
                <w:vertAlign w:val="subscript"/>
              </w:rPr>
              <w:t>2</w:t>
            </w:r>
            <w:r w:rsidRPr="00705935">
              <w:rPr>
                <w:bCs/>
              </w:rPr>
              <w:t xml:space="preserve"> (sw) (with </w:t>
            </w:r>
            <w:r w:rsidRPr="00705935">
              <w:rPr>
                <w:bCs/>
                <w:i/>
              </w:rPr>
              <w:t>p</w:t>
            </w:r>
            <w:r w:rsidRPr="00705935">
              <w:rPr>
                <w:bCs/>
              </w:rPr>
              <w:t>CO</w:t>
            </w:r>
            <w:r w:rsidRPr="00705935">
              <w:rPr>
                <w:bCs/>
                <w:vertAlign w:val="subscript"/>
              </w:rPr>
              <w:t>2</w:t>
            </w:r>
            <w:r w:rsidRPr="00705935">
              <w:rPr>
                <w:bCs/>
              </w:rPr>
              <w:t xml:space="preserve"> (atm) in black), (e) fluorescence, (f) U10, and (g) flux of CO</w:t>
            </w:r>
            <w:r w:rsidRPr="00705935">
              <w:rPr>
                <w:bCs/>
                <w:vertAlign w:val="subscript"/>
              </w:rPr>
              <w:t>2</w:t>
            </w:r>
            <w:r w:rsidRPr="00705935">
              <w:rPr>
                <w:bCs/>
              </w:rPr>
              <w:t xml:space="preserve"> (no flux is indicated by a dashed black line). The time series data are coloured according to the sampling regions in panel (a). The period of measurements was not consistent between years so the date label tick spacing and the range are different between years.  Large data gaps correspond to when the ship was in port between cruise legs or data outages. </w:t>
            </w:r>
          </w:p>
          <w:p w14:paraId="301A5E86" w14:textId="77777777" w:rsidR="00256F9B" w:rsidRPr="00256F9B" w:rsidRDefault="00256F9B" w:rsidP="00256F9B"/>
          <w:p w14:paraId="7EA8F9C4" w14:textId="77777777" w:rsidR="00256F9B" w:rsidRPr="00256F9B" w:rsidRDefault="00256F9B" w:rsidP="00256F9B"/>
          <w:p w14:paraId="3382D229" w14:textId="77777777" w:rsidR="00256F9B" w:rsidRPr="00256F9B" w:rsidRDefault="00256F9B" w:rsidP="00256F9B"/>
          <w:p w14:paraId="3CC52F69" w14:textId="77777777" w:rsidR="00256F9B" w:rsidRPr="00256F9B" w:rsidRDefault="00256F9B" w:rsidP="00256F9B"/>
          <w:p w14:paraId="73B891AE" w14:textId="77777777" w:rsidR="00256F9B" w:rsidRPr="00256F9B" w:rsidRDefault="00256F9B" w:rsidP="00256F9B"/>
          <w:p w14:paraId="0AB9A571" w14:textId="77777777" w:rsidR="00256F9B" w:rsidRPr="00256F9B" w:rsidRDefault="00256F9B" w:rsidP="00256F9B"/>
          <w:p w14:paraId="0F0CA2D1" w14:textId="77777777" w:rsidR="00256F9B" w:rsidRPr="00256F9B" w:rsidRDefault="00256F9B" w:rsidP="00256F9B"/>
          <w:p w14:paraId="72CED954" w14:textId="77777777" w:rsidR="00256F9B" w:rsidRPr="00256F9B" w:rsidRDefault="00256F9B" w:rsidP="00256F9B"/>
          <w:p w14:paraId="04746E92" w14:textId="77777777" w:rsidR="00256F9B" w:rsidRPr="00256F9B" w:rsidRDefault="00256F9B" w:rsidP="00256F9B"/>
          <w:p w14:paraId="01C27EAE" w14:textId="77777777" w:rsidR="00256F9B" w:rsidRPr="00256F9B" w:rsidRDefault="00256F9B" w:rsidP="00256F9B"/>
          <w:p w14:paraId="1D829010" w14:textId="77777777" w:rsidR="00256F9B" w:rsidRPr="00256F9B" w:rsidRDefault="00256F9B" w:rsidP="00256F9B"/>
          <w:p w14:paraId="34DD67CB" w14:textId="77777777" w:rsidR="00256F9B" w:rsidRPr="00256F9B" w:rsidRDefault="00256F9B" w:rsidP="005F612B">
            <w:pPr>
              <w:ind w:right="567"/>
              <w:rPr>
                <w:rFonts w:ascii="Calibri" w:eastAsia="Calibri" w:hAnsi="Calibri" w:cs="Tahoma"/>
                <w:bCs/>
                <w:lang w:val="en-US"/>
              </w:rPr>
            </w:pPr>
          </w:p>
        </w:tc>
      </w:tr>
    </w:tbl>
    <w:p w14:paraId="34900C76" w14:textId="77777777" w:rsidR="0043702C" w:rsidRDefault="00C9045F"/>
    <w:sectPr w:rsidR="0043702C">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6511"/>
    <w:rsid w:val="000B6511"/>
    <w:rsid w:val="000C1C81"/>
    <w:rsid w:val="001B55E6"/>
    <w:rsid w:val="001E4A0C"/>
    <w:rsid w:val="00256F9B"/>
    <w:rsid w:val="00384BBC"/>
    <w:rsid w:val="003A3866"/>
    <w:rsid w:val="005F612B"/>
    <w:rsid w:val="00705935"/>
    <w:rsid w:val="008C72CF"/>
    <w:rsid w:val="00AA14D6"/>
    <w:rsid w:val="00B118AE"/>
    <w:rsid w:val="00C67875"/>
    <w:rsid w:val="00C9045F"/>
    <w:rsid w:val="00D66DA4"/>
    <w:rsid w:val="00E002FE"/>
    <w:rsid w:val="00E35E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108D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56F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256F9B"/>
    <w:rPr>
      <w:sz w:val="16"/>
      <w:szCs w:val="16"/>
    </w:rPr>
  </w:style>
  <w:style w:type="paragraph" w:styleId="CommentText">
    <w:name w:val="annotation text"/>
    <w:basedOn w:val="Normal"/>
    <w:link w:val="CommentTextChar"/>
    <w:uiPriority w:val="99"/>
    <w:unhideWhenUsed/>
    <w:rsid w:val="00256F9B"/>
    <w:pPr>
      <w:spacing w:line="240" w:lineRule="auto"/>
    </w:pPr>
    <w:rPr>
      <w:rFonts w:ascii="Arial" w:hAnsi="Arial"/>
      <w:sz w:val="20"/>
      <w:szCs w:val="20"/>
    </w:rPr>
  </w:style>
  <w:style w:type="character" w:customStyle="1" w:styleId="CommentTextChar">
    <w:name w:val="Comment Text Char"/>
    <w:basedOn w:val="DefaultParagraphFont"/>
    <w:link w:val="CommentText"/>
    <w:uiPriority w:val="99"/>
    <w:rsid w:val="00256F9B"/>
    <w:rPr>
      <w:rFonts w:ascii="Arial" w:hAnsi="Arial"/>
      <w:sz w:val="20"/>
      <w:szCs w:val="20"/>
    </w:rPr>
  </w:style>
  <w:style w:type="table" w:customStyle="1" w:styleId="TableGrid7">
    <w:name w:val="Table Grid7"/>
    <w:basedOn w:val="TableNormal"/>
    <w:next w:val="TableGrid"/>
    <w:uiPriority w:val="59"/>
    <w:rsid w:val="00256F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56F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6F9B"/>
    <w:rPr>
      <w:rFonts w:ascii="Tahoma" w:hAnsi="Tahoma" w:cs="Tahoma"/>
      <w:sz w:val="16"/>
      <w:szCs w:val="16"/>
    </w:rPr>
  </w:style>
  <w:style w:type="character" w:styleId="Hyperlink">
    <w:name w:val="Hyperlink"/>
    <w:basedOn w:val="DefaultParagraphFont"/>
    <w:uiPriority w:val="99"/>
    <w:unhideWhenUsed/>
    <w:rsid w:val="00B118A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56F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256F9B"/>
    <w:rPr>
      <w:sz w:val="16"/>
      <w:szCs w:val="16"/>
    </w:rPr>
  </w:style>
  <w:style w:type="paragraph" w:styleId="CommentText">
    <w:name w:val="annotation text"/>
    <w:basedOn w:val="Normal"/>
    <w:link w:val="CommentTextChar"/>
    <w:uiPriority w:val="99"/>
    <w:unhideWhenUsed/>
    <w:rsid w:val="00256F9B"/>
    <w:pPr>
      <w:spacing w:line="240" w:lineRule="auto"/>
    </w:pPr>
    <w:rPr>
      <w:rFonts w:ascii="Arial" w:hAnsi="Arial"/>
      <w:sz w:val="20"/>
      <w:szCs w:val="20"/>
    </w:rPr>
  </w:style>
  <w:style w:type="character" w:customStyle="1" w:styleId="CommentTextChar">
    <w:name w:val="Comment Text Char"/>
    <w:basedOn w:val="DefaultParagraphFont"/>
    <w:link w:val="CommentText"/>
    <w:uiPriority w:val="99"/>
    <w:rsid w:val="00256F9B"/>
    <w:rPr>
      <w:rFonts w:ascii="Arial" w:hAnsi="Arial"/>
      <w:sz w:val="20"/>
      <w:szCs w:val="20"/>
    </w:rPr>
  </w:style>
  <w:style w:type="table" w:customStyle="1" w:styleId="TableGrid7">
    <w:name w:val="Table Grid7"/>
    <w:basedOn w:val="TableNormal"/>
    <w:next w:val="TableGrid"/>
    <w:uiPriority w:val="59"/>
    <w:rsid w:val="00256F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56F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6F9B"/>
    <w:rPr>
      <w:rFonts w:ascii="Tahoma" w:hAnsi="Tahoma" w:cs="Tahoma"/>
      <w:sz w:val="16"/>
      <w:szCs w:val="16"/>
    </w:rPr>
  </w:style>
  <w:style w:type="character" w:styleId="Hyperlink">
    <w:name w:val="Hyperlink"/>
    <w:basedOn w:val="DefaultParagraphFont"/>
    <w:uiPriority w:val="99"/>
    <w:unhideWhenUsed/>
    <w:rsid w:val="00B118A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2144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jp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hyperlink" Target="https://doi.org/10.5194/egusphere-2022-710" TargetMode="External"/><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8</Pages>
  <Words>938</Words>
  <Characters>5349</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6275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rps207</dc:creator>
  <cp:lastModifiedBy>rps207</cp:lastModifiedBy>
  <cp:revision>4</cp:revision>
  <dcterms:created xsi:type="dcterms:W3CDTF">2023-02-22T18:56:00Z</dcterms:created>
  <dcterms:modified xsi:type="dcterms:W3CDTF">2023-04-19T21:34:00Z</dcterms:modified>
</cp:coreProperties>
</file>